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CA728F">
        <w:rPr>
          <w:b/>
          <w:u w:val="single"/>
        </w:rPr>
        <w:t>65,3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A728F">
        <w:rPr>
          <w:b/>
          <w:sz w:val="24"/>
          <w:szCs w:val="24"/>
        </w:rPr>
        <w:t>65,3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CA728F">
        <w:rPr>
          <w:b/>
          <w:sz w:val="24"/>
          <w:szCs w:val="24"/>
        </w:rPr>
        <w:t>6 285 451,5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184</cp:revision>
  <cp:lastPrinted>2024-10-12T09:32:00Z</cp:lastPrinted>
  <dcterms:created xsi:type="dcterms:W3CDTF">2020-03-19T05:41:00Z</dcterms:created>
  <dcterms:modified xsi:type="dcterms:W3CDTF">2024-10-17T12:53:00Z</dcterms:modified>
</cp:coreProperties>
</file>